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Ind w:w="103" w:type="dxa"/>
        <w:tblLook w:val="04A0"/>
      </w:tblPr>
      <w:tblGrid>
        <w:gridCol w:w="580"/>
        <w:gridCol w:w="2700"/>
        <w:gridCol w:w="5962"/>
      </w:tblGrid>
      <w:tr w:rsidR="0024357A" w:rsidRPr="0024357A" w:rsidTr="0024357A">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357A" w:rsidRPr="0024357A" w:rsidRDefault="0024357A" w:rsidP="0024357A">
            <w:pPr>
              <w:spacing w:after="0" w:line="240" w:lineRule="auto"/>
              <w:jc w:val="center"/>
              <w:rPr>
                <w:rFonts w:ascii="Bookman Old Style" w:eastAsia="Times New Roman" w:hAnsi="Bookman Old Style" w:cs="Times New Roman"/>
                <w:b/>
                <w:bCs/>
                <w:color w:val="000000"/>
                <w:lang w:eastAsia="id-ID"/>
              </w:rPr>
            </w:pPr>
            <w:r w:rsidRPr="0024357A">
              <w:rPr>
                <w:rFonts w:ascii="Bookman Old Style" w:eastAsia="Times New Roman" w:hAnsi="Bookman Old Style" w:cs="Times New Roman"/>
                <w:b/>
                <w:bCs/>
                <w:color w:val="000000"/>
                <w:lang w:eastAsia="id-ID"/>
              </w:rPr>
              <w:t>No</w:t>
            </w:r>
          </w:p>
        </w:tc>
        <w:tc>
          <w:tcPr>
            <w:tcW w:w="2700" w:type="dxa"/>
            <w:tcBorders>
              <w:top w:val="single" w:sz="4" w:space="0" w:color="auto"/>
              <w:left w:val="nil"/>
              <w:bottom w:val="single" w:sz="4" w:space="0" w:color="auto"/>
              <w:right w:val="single" w:sz="4" w:space="0" w:color="auto"/>
            </w:tcBorders>
            <w:shd w:val="clear" w:color="auto" w:fill="auto"/>
            <w:noWrap/>
            <w:vAlign w:val="center"/>
            <w:hideMark/>
          </w:tcPr>
          <w:p w:rsidR="0024357A" w:rsidRPr="0024357A" w:rsidRDefault="0024357A" w:rsidP="0024357A">
            <w:pPr>
              <w:spacing w:after="0" w:line="240" w:lineRule="auto"/>
              <w:jc w:val="center"/>
              <w:rPr>
                <w:rFonts w:ascii="Bookman Old Style" w:eastAsia="Times New Roman" w:hAnsi="Bookman Old Style" w:cs="Times New Roman"/>
                <w:b/>
                <w:bCs/>
                <w:color w:val="000000"/>
                <w:lang w:eastAsia="id-ID"/>
              </w:rPr>
            </w:pPr>
            <w:r w:rsidRPr="0024357A">
              <w:rPr>
                <w:rFonts w:ascii="Bookman Old Style" w:eastAsia="Times New Roman" w:hAnsi="Bookman Old Style" w:cs="Times New Roman"/>
                <w:b/>
                <w:bCs/>
                <w:color w:val="000000"/>
                <w:lang w:eastAsia="id-ID"/>
              </w:rPr>
              <w:t>Sumber Data</w:t>
            </w:r>
          </w:p>
        </w:tc>
        <w:tc>
          <w:tcPr>
            <w:tcW w:w="6223" w:type="dxa"/>
            <w:tcBorders>
              <w:top w:val="single" w:sz="4" w:space="0" w:color="auto"/>
              <w:left w:val="nil"/>
              <w:bottom w:val="single" w:sz="4" w:space="0" w:color="auto"/>
              <w:right w:val="single" w:sz="4" w:space="0" w:color="auto"/>
            </w:tcBorders>
            <w:shd w:val="clear" w:color="auto" w:fill="auto"/>
            <w:vAlign w:val="center"/>
            <w:hideMark/>
          </w:tcPr>
          <w:p w:rsidR="0024357A" w:rsidRPr="0024357A" w:rsidRDefault="0024357A" w:rsidP="0024357A">
            <w:pPr>
              <w:spacing w:after="0" w:line="240" w:lineRule="auto"/>
              <w:jc w:val="center"/>
              <w:rPr>
                <w:rFonts w:ascii="Bookman Old Style" w:eastAsia="Times New Roman" w:hAnsi="Bookman Old Style" w:cs="Times New Roman"/>
                <w:b/>
                <w:bCs/>
                <w:color w:val="000000"/>
                <w:lang w:eastAsia="id-ID"/>
              </w:rPr>
            </w:pPr>
            <w:r w:rsidRPr="0024357A">
              <w:rPr>
                <w:rFonts w:ascii="Bookman Old Style" w:eastAsia="Times New Roman" w:hAnsi="Bookman Old Style" w:cs="Times New Roman"/>
                <w:b/>
                <w:bCs/>
                <w:color w:val="000000"/>
                <w:lang w:eastAsia="id-ID"/>
              </w:rPr>
              <w:t>Field Note</w:t>
            </w:r>
          </w:p>
        </w:tc>
      </w:tr>
      <w:tr w:rsidR="0024357A" w:rsidRPr="0024357A" w:rsidTr="0024357A">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24357A" w:rsidRPr="0024357A" w:rsidRDefault="0024357A" w:rsidP="0024357A">
            <w:pPr>
              <w:spacing w:after="0" w:line="240" w:lineRule="auto"/>
              <w:jc w:val="center"/>
              <w:rPr>
                <w:rFonts w:ascii="Bookman Old Style" w:eastAsia="Times New Roman" w:hAnsi="Bookman Old Style" w:cs="Times New Roman"/>
                <w:color w:val="000000"/>
                <w:lang w:eastAsia="id-ID"/>
              </w:rPr>
            </w:pPr>
            <w:r w:rsidRPr="0024357A">
              <w:rPr>
                <w:rFonts w:ascii="Bookman Old Style" w:eastAsia="Times New Roman" w:hAnsi="Bookman Old Style" w:cs="Times New Roman"/>
                <w:color w:val="000000"/>
                <w:lang w:eastAsia="id-ID"/>
              </w:rPr>
              <w:t>1</w:t>
            </w:r>
          </w:p>
        </w:tc>
        <w:tc>
          <w:tcPr>
            <w:tcW w:w="2700" w:type="dxa"/>
            <w:tcBorders>
              <w:top w:val="nil"/>
              <w:left w:val="nil"/>
              <w:bottom w:val="single" w:sz="4" w:space="0" w:color="auto"/>
              <w:right w:val="single" w:sz="4" w:space="0" w:color="auto"/>
            </w:tcBorders>
            <w:shd w:val="clear" w:color="000000" w:fill="FF99CC"/>
            <w:noWrap/>
            <w:vAlign w:val="center"/>
            <w:hideMark/>
          </w:tcPr>
          <w:p w:rsidR="0024357A" w:rsidRPr="0024357A" w:rsidRDefault="0024357A" w:rsidP="0024357A">
            <w:pPr>
              <w:spacing w:after="0" w:line="240" w:lineRule="auto"/>
              <w:jc w:val="center"/>
              <w:rPr>
                <w:rFonts w:ascii="Bookman Old Style" w:eastAsia="Times New Roman" w:hAnsi="Bookman Old Style" w:cs="Times New Roman"/>
                <w:color w:val="000000"/>
                <w:lang w:eastAsia="id-ID"/>
              </w:rPr>
            </w:pPr>
            <w:r w:rsidRPr="0024357A">
              <w:rPr>
                <w:rFonts w:ascii="Bookman Old Style" w:eastAsia="Times New Roman" w:hAnsi="Bookman Old Style" w:cs="Times New Roman"/>
                <w:color w:val="000000"/>
                <w:lang w:eastAsia="id-ID"/>
              </w:rPr>
              <w:t> </w:t>
            </w:r>
          </w:p>
        </w:tc>
        <w:tc>
          <w:tcPr>
            <w:tcW w:w="6223" w:type="dxa"/>
            <w:tcBorders>
              <w:top w:val="nil"/>
              <w:left w:val="nil"/>
              <w:bottom w:val="single" w:sz="4" w:space="0" w:color="auto"/>
              <w:right w:val="single" w:sz="4" w:space="0" w:color="auto"/>
            </w:tcBorders>
            <w:shd w:val="clear" w:color="000000" w:fill="FF99CC"/>
            <w:vAlign w:val="center"/>
            <w:hideMark/>
          </w:tcPr>
          <w:p w:rsidR="0024357A" w:rsidRPr="0024357A" w:rsidRDefault="0024357A" w:rsidP="0024357A">
            <w:pPr>
              <w:spacing w:after="0" w:line="240" w:lineRule="auto"/>
              <w:rPr>
                <w:rFonts w:ascii="Bookman Old Style" w:eastAsia="Times New Roman" w:hAnsi="Bookman Old Style" w:cs="Times New Roman"/>
                <w:color w:val="000000"/>
                <w:lang w:eastAsia="id-ID"/>
              </w:rPr>
            </w:pPr>
            <w:r w:rsidRPr="0024357A">
              <w:rPr>
                <w:rFonts w:ascii="Bookman Old Style" w:eastAsia="Times New Roman" w:hAnsi="Bookman Old Style" w:cs="Times New Roman"/>
                <w:color w:val="000000"/>
                <w:lang w:eastAsia="id-ID"/>
              </w:rPr>
              <w:t>Menurut informan tidak ada SDM yang secara khusus untuk Komponen B, Indikator b.</w:t>
            </w:r>
          </w:p>
        </w:tc>
      </w:tr>
      <w:tr w:rsidR="0024357A" w:rsidRPr="0024357A" w:rsidTr="0024357A">
        <w:trPr>
          <w:trHeight w:val="1200"/>
        </w:trPr>
        <w:tc>
          <w:tcPr>
            <w:tcW w:w="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4357A" w:rsidRPr="0024357A" w:rsidRDefault="0024357A" w:rsidP="0024357A">
            <w:pPr>
              <w:spacing w:after="0" w:line="240" w:lineRule="auto"/>
              <w:jc w:val="center"/>
              <w:rPr>
                <w:rFonts w:ascii="Bookman Old Style" w:eastAsia="Times New Roman" w:hAnsi="Bookman Old Style" w:cs="Times New Roman"/>
                <w:color w:val="000000"/>
                <w:lang w:eastAsia="id-ID"/>
              </w:rPr>
            </w:pPr>
            <w:r w:rsidRPr="0024357A">
              <w:rPr>
                <w:rFonts w:ascii="Bookman Old Style" w:eastAsia="Times New Roman" w:hAnsi="Bookman Old Style" w:cs="Times New Roman"/>
                <w:color w:val="000000"/>
                <w:lang w:eastAsia="id-ID"/>
              </w:rPr>
              <w:t>2</w:t>
            </w:r>
          </w:p>
        </w:tc>
        <w:tc>
          <w:tcPr>
            <w:tcW w:w="27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4357A" w:rsidRPr="0024357A" w:rsidRDefault="0024357A" w:rsidP="0024357A">
            <w:pPr>
              <w:spacing w:after="0" w:line="240" w:lineRule="auto"/>
              <w:jc w:val="center"/>
              <w:rPr>
                <w:rFonts w:ascii="Bookman Old Style" w:eastAsia="Times New Roman" w:hAnsi="Bookman Old Style" w:cs="Times New Roman"/>
                <w:color w:val="000000"/>
                <w:lang w:eastAsia="id-ID"/>
              </w:rPr>
            </w:pPr>
            <w:r w:rsidRPr="0024357A">
              <w:rPr>
                <w:rFonts w:ascii="Bookman Old Style" w:eastAsia="Times New Roman" w:hAnsi="Bookman Old Style" w:cs="Times New Roman"/>
                <w:color w:val="000000"/>
                <w:lang w:eastAsia="id-ID"/>
              </w:rPr>
              <w:t>Kehutanan</w:t>
            </w:r>
          </w:p>
        </w:tc>
        <w:tc>
          <w:tcPr>
            <w:tcW w:w="6223" w:type="dxa"/>
            <w:tcBorders>
              <w:top w:val="nil"/>
              <w:left w:val="nil"/>
              <w:bottom w:val="single" w:sz="4" w:space="0" w:color="auto"/>
              <w:right w:val="single" w:sz="4" w:space="0" w:color="auto"/>
            </w:tcBorders>
            <w:shd w:val="clear" w:color="auto" w:fill="auto"/>
            <w:vAlign w:val="center"/>
            <w:hideMark/>
          </w:tcPr>
          <w:p w:rsidR="0024357A" w:rsidRPr="0024357A" w:rsidRDefault="0024357A" w:rsidP="0024357A">
            <w:pPr>
              <w:spacing w:after="0" w:line="240" w:lineRule="auto"/>
              <w:rPr>
                <w:rFonts w:ascii="Bookman Old Style" w:eastAsia="Times New Roman" w:hAnsi="Bookman Old Style" w:cs="Times New Roman"/>
                <w:color w:val="000000"/>
                <w:lang w:eastAsia="id-ID"/>
              </w:rPr>
            </w:pPr>
            <w:r w:rsidRPr="0024357A">
              <w:rPr>
                <w:rFonts w:ascii="Bookman Old Style" w:eastAsia="Times New Roman" w:hAnsi="Bookman Old Style" w:cs="Times New Roman"/>
                <w:color w:val="000000"/>
                <w:lang w:eastAsia="id-ID"/>
              </w:rPr>
              <w:t>Pada Komponen B, isu II, Indikator: a, b, c: Informan tidak dapat memberi penilaian kategori karena sampai saat ini belum ada unit yang mengadministrasikan hak masyarakat adat dan belum ada pembahasan mengenai hal tersebut</w:t>
            </w:r>
          </w:p>
        </w:tc>
      </w:tr>
      <w:tr w:rsidR="0024357A" w:rsidRPr="0024357A" w:rsidTr="0024357A">
        <w:trPr>
          <w:trHeight w:val="1800"/>
        </w:trPr>
        <w:tc>
          <w:tcPr>
            <w:tcW w:w="580" w:type="dxa"/>
            <w:vMerge/>
            <w:tcBorders>
              <w:top w:val="nil"/>
              <w:left w:val="single" w:sz="4" w:space="0" w:color="auto"/>
              <w:bottom w:val="single" w:sz="4" w:space="0" w:color="auto"/>
              <w:right w:val="single" w:sz="4" w:space="0" w:color="auto"/>
            </w:tcBorders>
            <w:vAlign w:val="center"/>
            <w:hideMark/>
          </w:tcPr>
          <w:p w:rsidR="0024357A" w:rsidRPr="0024357A" w:rsidRDefault="0024357A" w:rsidP="0024357A">
            <w:pPr>
              <w:spacing w:after="0" w:line="240" w:lineRule="auto"/>
              <w:rPr>
                <w:rFonts w:ascii="Bookman Old Style" w:eastAsia="Times New Roman" w:hAnsi="Bookman Old Style" w:cs="Times New Roman"/>
                <w:color w:val="000000"/>
                <w:lang w:eastAsia="id-ID"/>
              </w:rPr>
            </w:pPr>
          </w:p>
        </w:tc>
        <w:tc>
          <w:tcPr>
            <w:tcW w:w="2700" w:type="dxa"/>
            <w:vMerge/>
            <w:tcBorders>
              <w:top w:val="nil"/>
              <w:left w:val="single" w:sz="4" w:space="0" w:color="auto"/>
              <w:bottom w:val="single" w:sz="4" w:space="0" w:color="auto"/>
              <w:right w:val="single" w:sz="4" w:space="0" w:color="auto"/>
            </w:tcBorders>
            <w:vAlign w:val="center"/>
            <w:hideMark/>
          </w:tcPr>
          <w:p w:rsidR="0024357A" w:rsidRPr="0024357A" w:rsidRDefault="0024357A" w:rsidP="0024357A">
            <w:pPr>
              <w:spacing w:after="0" w:line="240" w:lineRule="auto"/>
              <w:rPr>
                <w:rFonts w:ascii="Bookman Old Style" w:eastAsia="Times New Roman" w:hAnsi="Bookman Old Style" w:cs="Times New Roman"/>
                <w:color w:val="000000"/>
                <w:lang w:eastAsia="id-ID"/>
              </w:rPr>
            </w:pPr>
          </w:p>
        </w:tc>
        <w:tc>
          <w:tcPr>
            <w:tcW w:w="6223" w:type="dxa"/>
            <w:tcBorders>
              <w:top w:val="nil"/>
              <w:left w:val="nil"/>
              <w:bottom w:val="single" w:sz="4" w:space="0" w:color="auto"/>
              <w:right w:val="single" w:sz="4" w:space="0" w:color="auto"/>
            </w:tcBorders>
            <w:shd w:val="clear" w:color="auto" w:fill="auto"/>
            <w:vAlign w:val="center"/>
            <w:hideMark/>
          </w:tcPr>
          <w:p w:rsidR="0024357A" w:rsidRPr="0024357A" w:rsidRDefault="0024357A" w:rsidP="0024357A">
            <w:pPr>
              <w:spacing w:after="0" w:line="240" w:lineRule="auto"/>
              <w:rPr>
                <w:rFonts w:ascii="Bookman Old Style" w:eastAsia="Times New Roman" w:hAnsi="Bookman Old Style" w:cs="Times New Roman"/>
                <w:color w:val="000000"/>
                <w:lang w:eastAsia="id-ID"/>
              </w:rPr>
            </w:pPr>
            <w:r w:rsidRPr="0024357A">
              <w:rPr>
                <w:rFonts w:ascii="Bookman Old Style" w:eastAsia="Times New Roman" w:hAnsi="Bookman Old Style" w:cs="Times New Roman"/>
                <w:color w:val="000000"/>
                <w:lang w:eastAsia="id-ID"/>
              </w:rPr>
              <w:t>Informan tidak dapat memberi penilaian terhadap kategori data untuk kode Fld1 dan Fld2, informan hanya berpendapat bahwa kalaupun ada konflik diusakan sebisanya untuk dapat diselesaikan di tempat dan dibiarkan mereda dengan sendirinya. Dan sampai saat ini bila ada konflik ada mediasi dari LSM seperti WWF</w:t>
            </w:r>
          </w:p>
        </w:tc>
      </w:tr>
      <w:tr w:rsidR="0024357A" w:rsidRPr="0024357A" w:rsidTr="0024357A">
        <w:trPr>
          <w:trHeight w:val="3300"/>
        </w:trPr>
        <w:tc>
          <w:tcPr>
            <w:tcW w:w="580" w:type="dxa"/>
            <w:vMerge/>
            <w:tcBorders>
              <w:top w:val="nil"/>
              <w:left w:val="single" w:sz="4" w:space="0" w:color="auto"/>
              <w:bottom w:val="single" w:sz="4" w:space="0" w:color="auto"/>
              <w:right w:val="single" w:sz="4" w:space="0" w:color="auto"/>
            </w:tcBorders>
            <w:vAlign w:val="center"/>
            <w:hideMark/>
          </w:tcPr>
          <w:p w:rsidR="0024357A" w:rsidRPr="0024357A" w:rsidRDefault="0024357A" w:rsidP="0024357A">
            <w:pPr>
              <w:spacing w:after="0" w:line="240" w:lineRule="auto"/>
              <w:rPr>
                <w:rFonts w:ascii="Bookman Old Style" w:eastAsia="Times New Roman" w:hAnsi="Bookman Old Style" w:cs="Times New Roman"/>
                <w:color w:val="000000"/>
                <w:lang w:eastAsia="id-ID"/>
              </w:rPr>
            </w:pPr>
          </w:p>
        </w:tc>
        <w:tc>
          <w:tcPr>
            <w:tcW w:w="2700" w:type="dxa"/>
            <w:vMerge/>
            <w:tcBorders>
              <w:top w:val="nil"/>
              <w:left w:val="single" w:sz="4" w:space="0" w:color="auto"/>
              <w:bottom w:val="single" w:sz="4" w:space="0" w:color="auto"/>
              <w:right w:val="single" w:sz="4" w:space="0" w:color="auto"/>
            </w:tcBorders>
            <w:vAlign w:val="center"/>
            <w:hideMark/>
          </w:tcPr>
          <w:p w:rsidR="0024357A" w:rsidRPr="0024357A" w:rsidRDefault="0024357A" w:rsidP="0024357A">
            <w:pPr>
              <w:spacing w:after="0" w:line="240" w:lineRule="auto"/>
              <w:rPr>
                <w:rFonts w:ascii="Bookman Old Style" w:eastAsia="Times New Roman" w:hAnsi="Bookman Old Style" w:cs="Times New Roman"/>
                <w:color w:val="000000"/>
                <w:lang w:eastAsia="id-ID"/>
              </w:rPr>
            </w:pPr>
          </w:p>
        </w:tc>
        <w:tc>
          <w:tcPr>
            <w:tcW w:w="6223" w:type="dxa"/>
            <w:tcBorders>
              <w:top w:val="nil"/>
              <w:left w:val="nil"/>
              <w:bottom w:val="single" w:sz="4" w:space="0" w:color="auto"/>
              <w:right w:val="single" w:sz="4" w:space="0" w:color="auto"/>
            </w:tcBorders>
            <w:shd w:val="clear" w:color="000000" w:fill="FFFF00"/>
            <w:vAlign w:val="center"/>
            <w:hideMark/>
          </w:tcPr>
          <w:p w:rsidR="0024357A" w:rsidRPr="0024357A" w:rsidRDefault="0024357A" w:rsidP="0024357A">
            <w:pPr>
              <w:spacing w:after="0" w:line="240" w:lineRule="auto"/>
              <w:rPr>
                <w:rFonts w:ascii="Bookman Old Style" w:eastAsia="Times New Roman" w:hAnsi="Bookman Old Style" w:cs="Times New Roman"/>
                <w:color w:val="000000"/>
                <w:lang w:eastAsia="id-ID"/>
              </w:rPr>
            </w:pPr>
            <w:r w:rsidRPr="0024357A">
              <w:rPr>
                <w:rFonts w:ascii="Bookman Old Style" w:eastAsia="Times New Roman" w:hAnsi="Bookman Old Style" w:cs="Times New Roman"/>
                <w:color w:val="000000"/>
                <w:lang w:eastAsia="id-ID"/>
              </w:rPr>
              <w:t>Komponen: Implementasi Kinerja</w:t>
            </w:r>
            <w:r w:rsidRPr="0024357A">
              <w:rPr>
                <w:rFonts w:ascii="Bookman Old Style" w:eastAsia="Times New Roman" w:hAnsi="Bookman Old Style" w:cs="Times New Roman"/>
                <w:color w:val="000000"/>
                <w:lang w:eastAsia="id-ID"/>
              </w:rPr>
              <w:br/>
              <w:t>Isu: Infrastruktur REED+</w:t>
            </w:r>
            <w:r w:rsidRPr="0024357A">
              <w:rPr>
                <w:rFonts w:ascii="Bookman Old Style" w:eastAsia="Times New Roman" w:hAnsi="Bookman Old Style" w:cs="Times New Roman"/>
                <w:color w:val="000000"/>
                <w:lang w:eastAsia="id-ID"/>
              </w:rPr>
              <w:br/>
              <w:t>Indikator:  b. Tingkat penerimaan Strategi REED+ oleh para aktor.</w:t>
            </w:r>
            <w:r w:rsidRPr="0024357A">
              <w:rPr>
                <w:rFonts w:ascii="Bookman Old Style" w:eastAsia="Times New Roman" w:hAnsi="Bookman Old Style" w:cs="Times New Roman"/>
                <w:color w:val="000000"/>
                <w:lang w:eastAsia="id-ID"/>
              </w:rPr>
              <w:br/>
              <w:t>File Note:</w:t>
            </w:r>
            <w:r w:rsidRPr="0024357A">
              <w:rPr>
                <w:rFonts w:ascii="Bookman Old Style" w:eastAsia="Times New Roman" w:hAnsi="Bookman Old Style" w:cs="Times New Roman"/>
                <w:color w:val="000000"/>
                <w:lang w:eastAsia="id-ID"/>
              </w:rPr>
              <w:br/>
              <w:t xml:space="preserve">Informan  berpendapat hal ini sebaiknya ditanyakan langsung ke Pokja REDD. Informan tidak tahu banyak tentang keberadaan REDD+ meskipun Pokja REDD berkantor di Dinas Kehutanan, menurut informan sosialiasi sudah ada tetapi aplikasinya yang belum ada di tingkat provinsi. </w:t>
            </w:r>
            <w:r w:rsidRPr="0024357A">
              <w:rPr>
                <w:rFonts w:ascii="Bookman Old Style" w:eastAsia="Times New Roman" w:hAnsi="Bookman Old Style" w:cs="Times New Roman"/>
                <w:color w:val="000000"/>
                <w:lang w:eastAsia="id-ID"/>
              </w:rPr>
              <w:br/>
              <w:t>Perlu ada REDD model karena KPH sudah ada yang siap</w:t>
            </w:r>
          </w:p>
        </w:tc>
      </w:tr>
      <w:tr w:rsidR="0024357A" w:rsidRPr="0024357A" w:rsidTr="0024357A">
        <w:trPr>
          <w:trHeight w:val="900"/>
        </w:trPr>
        <w:tc>
          <w:tcPr>
            <w:tcW w:w="580" w:type="dxa"/>
            <w:vMerge/>
            <w:tcBorders>
              <w:top w:val="nil"/>
              <w:left w:val="single" w:sz="4" w:space="0" w:color="auto"/>
              <w:bottom w:val="single" w:sz="4" w:space="0" w:color="auto"/>
              <w:right w:val="single" w:sz="4" w:space="0" w:color="auto"/>
            </w:tcBorders>
            <w:vAlign w:val="center"/>
            <w:hideMark/>
          </w:tcPr>
          <w:p w:rsidR="0024357A" w:rsidRPr="0024357A" w:rsidRDefault="0024357A" w:rsidP="0024357A">
            <w:pPr>
              <w:spacing w:after="0" w:line="240" w:lineRule="auto"/>
              <w:rPr>
                <w:rFonts w:ascii="Bookman Old Style" w:eastAsia="Times New Roman" w:hAnsi="Bookman Old Style" w:cs="Times New Roman"/>
                <w:color w:val="000000"/>
                <w:lang w:eastAsia="id-ID"/>
              </w:rPr>
            </w:pPr>
          </w:p>
        </w:tc>
        <w:tc>
          <w:tcPr>
            <w:tcW w:w="2700" w:type="dxa"/>
            <w:vMerge/>
            <w:tcBorders>
              <w:top w:val="nil"/>
              <w:left w:val="single" w:sz="4" w:space="0" w:color="auto"/>
              <w:bottom w:val="single" w:sz="4" w:space="0" w:color="auto"/>
              <w:right w:val="single" w:sz="4" w:space="0" w:color="auto"/>
            </w:tcBorders>
            <w:vAlign w:val="center"/>
            <w:hideMark/>
          </w:tcPr>
          <w:p w:rsidR="0024357A" w:rsidRPr="0024357A" w:rsidRDefault="0024357A" w:rsidP="0024357A">
            <w:pPr>
              <w:spacing w:after="0" w:line="240" w:lineRule="auto"/>
              <w:rPr>
                <w:rFonts w:ascii="Bookman Old Style" w:eastAsia="Times New Roman" w:hAnsi="Bookman Old Style" w:cs="Times New Roman"/>
                <w:color w:val="000000"/>
                <w:lang w:eastAsia="id-ID"/>
              </w:rPr>
            </w:pPr>
          </w:p>
        </w:tc>
        <w:tc>
          <w:tcPr>
            <w:tcW w:w="6223" w:type="dxa"/>
            <w:tcBorders>
              <w:top w:val="nil"/>
              <w:left w:val="nil"/>
              <w:bottom w:val="single" w:sz="4" w:space="0" w:color="auto"/>
              <w:right w:val="single" w:sz="4" w:space="0" w:color="auto"/>
            </w:tcBorders>
            <w:shd w:val="clear" w:color="auto" w:fill="auto"/>
            <w:vAlign w:val="center"/>
            <w:hideMark/>
          </w:tcPr>
          <w:p w:rsidR="0024357A" w:rsidRPr="0024357A" w:rsidRDefault="0024357A" w:rsidP="0024357A">
            <w:pPr>
              <w:spacing w:after="0" w:line="240" w:lineRule="auto"/>
              <w:rPr>
                <w:rFonts w:ascii="Bookman Old Style" w:eastAsia="Times New Roman" w:hAnsi="Bookman Old Style" w:cs="Times New Roman"/>
                <w:color w:val="000000"/>
                <w:lang w:eastAsia="id-ID"/>
              </w:rPr>
            </w:pPr>
            <w:r w:rsidRPr="0024357A">
              <w:rPr>
                <w:rFonts w:ascii="Bookman Old Style" w:eastAsia="Times New Roman" w:hAnsi="Bookman Old Style" w:cs="Times New Roman"/>
                <w:color w:val="000000"/>
                <w:lang w:eastAsia="id-ID"/>
              </w:rPr>
              <w:t>Isu I Indikator d, Isu II Indikator: d, dan isu IV Indikator a</w:t>
            </w:r>
            <w:r w:rsidRPr="0024357A">
              <w:rPr>
                <w:rFonts w:ascii="Bookman Old Style" w:eastAsia="Times New Roman" w:hAnsi="Bookman Old Style" w:cs="Times New Roman"/>
                <w:color w:val="000000"/>
                <w:lang w:eastAsia="id-ID"/>
              </w:rPr>
              <w:br/>
              <w:t>Informan terlihat ragu-ragu dan berpendapat hal ini lebih tepat untuk ditanyakan langsung kepada LSM</w:t>
            </w:r>
          </w:p>
        </w:tc>
      </w:tr>
      <w:tr w:rsidR="0024357A" w:rsidRPr="0024357A" w:rsidTr="0024357A">
        <w:trPr>
          <w:trHeight w:val="1200"/>
        </w:trPr>
        <w:tc>
          <w:tcPr>
            <w:tcW w:w="580" w:type="dxa"/>
            <w:vMerge/>
            <w:tcBorders>
              <w:top w:val="nil"/>
              <w:left w:val="single" w:sz="4" w:space="0" w:color="auto"/>
              <w:bottom w:val="single" w:sz="4" w:space="0" w:color="auto"/>
              <w:right w:val="single" w:sz="4" w:space="0" w:color="auto"/>
            </w:tcBorders>
            <w:vAlign w:val="center"/>
            <w:hideMark/>
          </w:tcPr>
          <w:p w:rsidR="0024357A" w:rsidRPr="0024357A" w:rsidRDefault="0024357A" w:rsidP="0024357A">
            <w:pPr>
              <w:spacing w:after="0" w:line="240" w:lineRule="auto"/>
              <w:rPr>
                <w:rFonts w:ascii="Bookman Old Style" w:eastAsia="Times New Roman" w:hAnsi="Bookman Old Style" w:cs="Times New Roman"/>
                <w:color w:val="000000"/>
                <w:lang w:eastAsia="id-ID"/>
              </w:rPr>
            </w:pPr>
          </w:p>
        </w:tc>
        <w:tc>
          <w:tcPr>
            <w:tcW w:w="2700" w:type="dxa"/>
            <w:vMerge/>
            <w:tcBorders>
              <w:top w:val="nil"/>
              <w:left w:val="single" w:sz="4" w:space="0" w:color="auto"/>
              <w:bottom w:val="single" w:sz="4" w:space="0" w:color="auto"/>
              <w:right w:val="single" w:sz="4" w:space="0" w:color="auto"/>
            </w:tcBorders>
            <w:vAlign w:val="center"/>
            <w:hideMark/>
          </w:tcPr>
          <w:p w:rsidR="0024357A" w:rsidRPr="0024357A" w:rsidRDefault="0024357A" w:rsidP="0024357A">
            <w:pPr>
              <w:spacing w:after="0" w:line="240" w:lineRule="auto"/>
              <w:rPr>
                <w:rFonts w:ascii="Bookman Old Style" w:eastAsia="Times New Roman" w:hAnsi="Bookman Old Style" w:cs="Times New Roman"/>
                <w:color w:val="000000"/>
                <w:lang w:eastAsia="id-ID"/>
              </w:rPr>
            </w:pPr>
          </w:p>
        </w:tc>
        <w:tc>
          <w:tcPr>
            <w:tcW w:w="6223" w:type="dxa"/>
            <w:tcBorders>
              <w:top w:val="nil"/>
              <w:left w:val="nil"/>
              <w:bottom w:val="single" w:sz="4" w:space="0" w:color="auto"/>
              <w:right w:val="single" w:sz="4" w:space="0" w:color="auto"/>
            </w:tcBorders>
            <w:shd w:val="clear" w:color="auto" w:fill="auto"/>
            <w:vAlign w:val="center"/>
            <w:hideMark/>
          </w:tcPr>
          <w:p w:rsidR="0024357A" w:rsidRPr="0024357A" w:rsidRDefault="0024357A" w:rsidP="0024357A">
            <w:pPr>
              <w:spacing w:after="0" w:line="240" w:lineRule="auto"/>
              <w:rPr>
                <w:rFonts w:ascii="Bookman Old Style" w:eastAsia="Times New Roman" w:hAnsi="Bookman Old Style" w:cs="Times New Roman"/>
                <w:color w:val="000000"/>
                <w:lang w:eastAsia="id-ID"/>
              </w:rPr>
            </w:pPr>
            <w:r w:rsidRPr="0024357A">
              <w:rPr>
                <w:rFonts w:ascii="Bookman Old Style" w:eastAsia="Times New Roman" w:hAnsi="Bookman Old Style" w:cs="Times New Roman"/>
                <w:color w:val="000000"/>
                <w:lang w:eastAsia="id-ID"/>
              </w:rPr>
              <w:t xml:space="preserve">Komponen D, Isu: VI. </w:t>
            </w:r>
            <w:r w:rsidRPr="0024357A">
              <w:rPr>
                <w:rFonts w:ascii="Bookman Old Style" w:eastAsia="Times New Roman" w:hAnsi="Bookman Old Style" w:cs="Times New Roman"/>
                <w:color w:val="000000"/>
                <w:lang w:eastAsia="id-ID"/>
              </w:rPr>
              <w:br/>
              <w:t>Indikator: a</w:t>
            </w:r>
            <w:r w:rsidRPr="0024357A">
              <w:rPr>
                <w:rFonts w:ascii="Bookman Old Style" w:eastAsia="Times New Roman" w:hAnsi="Bookman Old Style" w:cs="Times New Roman"/>
                <w:color w:val="000000"/>
                <w:lang w:eastAsia="id-ID"/>
              </w:rPr>
              <w:br/>
              <w:t>Menurut informan pertanyaan ini lebih tepat untuk ditanyakan kepada Pokja REDD</w:t>
            </w:r>
          </w:p>
        </w:tc>
      </w:tr>
    </w:tbl>
    <w:p w:rsidR="00D74DB4" w:rsidRDefault="00D74DB4"/>
    <w:sectPr w:rsidR="00D74DB4" w:rsidSect="00D74DB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D0140"/>
    <w:rsid w:val="0024357A"/>
    <w:rsid w:val="0026067C"/>
    <w:rsid w:val="00322C65"/>
    <w:rsid w:val="004165D1"/>
    <w:rsid w:val="006E5970"/>
    <w:rsid w:val="00AD0140"/>
    <w:rsid w:val="00C61FBF"/>
    <w:rsid w:val="00D74DB4"/>
    <w:rsid w:val="00F76A79"/>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81286011">
      <w:bodyDiv w:val="1"/>
      <w:marLeft w:val="0"/>
      <w:marRight w:val="0"/>
      <w:marTop w:val="0"/>
      <w:marBottom w:val="0"/>
      <w:divBdr>
        <w:top w:val="none" w:sz="0" w:space="0" w:color="auto"/>
        <w:left w:val="none" w:sz="0" w:space="0" w:color="auto"/>
        <w:bottom w:val="none" w:sz="0" w:space="0" w:color="auto"/>
        <w:right w:val="none" w:sz="0" w:space="0" w:color="auto"/>
      </w:divBdr>
    </w:div>
    <w:div w:id="1571235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209</Words>
  <Characters>1193</Characters>
  <Application>Microsoft Office Word</Application>
  <DocSecurity>0</DocSecurity>
  <Lines>9</Lines>
  <Paragraphs>2</Paragraphs>
  <ScaleCrop>false</ScaleCrop>
  <Company/>
  <LinksUpToDate>false</LinksUpToDate>
  <CharactersWithSpaces>1400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3</cp:revision>
  <dcterms:created xsi:type="dcterms:W3CDTF">2012-10-16T02:32:00Z</dcterms:created>
  <dcterms:modified xsi:type="dcterms:W3CDTF">2012-10-16T09:33:00Z</dcterms:modified>
</cp:coreProperties>
</file>